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59E3" w14:textId="7F233D8F" w:rsidR="004B17F8" w:rsidRPr="00AB3AF4" w:rsidRDefault="004B17F8" w:rsidP="004B17F8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>
        <w:rPr>
          <w:rFonts w:ascii="Arial" w:hAnsi="Arial" w:cs="Arial"/>
          <w:b/>
          <w:sz w:val="24"/>
        </w:rPr>
        <w:t>1</w:t>
      </w:r>
      <w:r w:rsidR="007D117B">
        <w:rPr>
          <w:rFonts w:ascii="Arial" w:hAnsi="Arial" w:cs="Arial"/>
          <w:b/>
          <w:sz w:val="24"/>
        </w:rPr>
        <w:t>5</w:t>
      </w:r>
      <w:r w:rsidR="007D117B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95606" w:rsidRPr="00F95606">
        <w:rPr>
          <w:rFonts w:ascii="Arial" w:hAnsi="Arial" w:cs="Arial"/>
          <w:b/>
          <w:sz w:val="24"/>
        </w:rPr>
        <w:t>R4-2505419</w:t>
      </w:r>
    </w:p>
    <w:p w14:paraId="5B9CF4B1" w14:textId="06E3F51C" w:rsidR="00BD6168" w:rsidRDefault="007D117B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Malta</w:t>
      </w:r>
      <w:r w:rsidR="004B17F8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19</w:t>
      </w:r>
      <w:r w:rsidR="004B17F8" w:rsidRPr="000A7A0F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23rd</w:t>
      </w:r>
      <w:r w:rsidR="004B17F8" w:rsidRPr="000A7A0F">
        <w:rPr>
          <w:rFonts w:ascii="Arial" w:hAnsi="Arial" w:cs="Arial"/>
          <w:b/>
          <w:sz w:val="24"/>
        </w:rPr>
        <w:t xml:space="preserve"> </w:t>
      </w:r>
      <w:r w:rsidR="00FC7EF0">
        <w:rPr>
          <w:rFonts w:ascii="Arial" w:hAnsi="Arial" w:cs="Arial"/>
          <w:b/>
          <w:sz w:val="24"/>
        </w:rPr>
        <w:t>May</w:t>
      </w:r>
      <w:r w:rsidR="004B17F8" w:rsidRPr="000A7A0F">
        <w:rPr>
          <w:rFonts w:ascii="Arial" w:hAnsi="Arial" w:cs="Arial"/>
          <w:b/>
          <w:sz w:val="24"/>
        </w:rPr>
        <w:t xml:space="preserve"> 202</w:t>
      </w:r>
      <w:r w:rsidR="004B17F8"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08BCB66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F95606">
        <w:t>7.10.3.2.1</w:t>
      </w:r>
    </w:p>
    <w:p w14:paraId="4DBE005A" w14:textId="1C4F3051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</w:p>
    <w:p w14:paraId="0D2061A1" w14:textId="24FD4435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234D6F" w:rsidRPr="00234D6F">
        <w:t xml:space="preserve">Initial </w:t>
      </w:r>
      <w:r w:rsidR="00BB60B3">
        <w:t>power back-off</w:t>
      </w:r>
      <w:r w:rsidR="00234D6F" w:rsidRPr="00234D6F">
        <w:t xml:space="preserve"> results for PC2 </w:t>
      </w:r>
      <w:r w:rsidR="00B52DD2">
        <w:t>on NTN S-</w:t>
      </w:r>
      <w:r w:rsidR="00234D6F" w:rsidRPr="00234D6F">
        <w:t xml:space="preserve">band </w:t>
      </w:r>
    </w:p>
    <w:p w14:paraId="052B1E0C" w14:textId="6B21E5EC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3F59B1" w:rsidRPr="003F59B1">
        <w:rPr>
          <w:lang w:val="en-DE"/>
        </w:rPr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008C8B01" w:rsidR="005C6D6D" w:rsidRDefault="00FF5898" w:rsidP="00FF5898"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0856924F" w:rsidR="005C6D6D" w:rsidRDefault="00234D6F" w:rsidP="00E27B54">
      <w:r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2D2630">
        <w:fldChar w:fldCharType="separate"/>
      </w:r>
      <w:r w:rsidR="00912C08">
        <w:t>[2]</w:t>
      </w:r>
      <w:r w:rsidR="002D2630">
        <w:fldChar w:fldCharType="end"/>
      </w:r>
      <w:r w:rsidR="0028060A">
        <w:t>, one of the aims of which is</w:t>
      </w:r>
      <w:r>
        <w:t xml:space="preserve"> to enable higher power class PC2 for all satellite bands including band </w:t>
      </w:r>
      <w:r w:rsidR="00912C08">
        <w:t>n256</w:t>
      </w:r>
      <w:r w:rsidR="005C6D6D">
        <w:t xml:space="preserve">. </w:t>
      </w:r>
      <w:r w:rsidR="0028060A">
        <w:t xml:space="preserve">Thus, in this discussion paper we present our preliminary </w:t>
      </w:r>
      <w:r w:rsidR="00D642AE">
        <w:t>power back-off</w:t>
      </w:r>
      <w:r w:rsidR="0028060A">
        <w:t xml:space="preserve"> simulation results for the PC2 power class operating in band </w:t>
      </w:r>
      <w:r w:rsidR="00912C08">
        <w:t>n256</w:t>
      </w:r>
      <w:r w:rsidR="0028060A">
        <w:t xml:space="preserve"> frequency range.</w:t>
      </w:r>
      <w:r w:rsidR="003A4243">
        <w:t xml:space="preserve"> </w:t>
      </w:r>
    </w:p>
    <w:p w14:paraId="6078594E" w14:textId="264D1F89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D642AE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77BF9BEA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S-</w:t>
      </w:r>
      <w:r>
        <w:t xml:space="preserve">band </w:t>
      </w:r>
      <w:r w:rsidR="00B52DD2">
        <w:t>(</w:t>
      </w:r>
      <w:r>
        <w:t>n25</w:t>
      </w:r>
      <w:r w:rsidR="00912C08">
        <w:t>6</w:t>
      </w:r>
      <w:r w:rsidR="00B52DD2">
        <w:t>)</w:t>
      </w:r>
      <w:r>
        <w:t xml:space="preserve"> was standardised during Rel-1</w:t>
      </w:r>
      <w:r w:rsidR="00912C08">
        <w:t>7</w:t>
      </w:r>
      <w:r>
        <w:t xml:space="preserve">, whereupon only the PC3 power class was assumed </w:t>
      </w:r>
      <w:r w:rsidR="00912C08">
        <w:t>and for which existing A-MPR requirements from NS_24 were re-used</w:t>
      </w:r>
      <w:r>
        <w:t>. Here we present further results for the PC2 power class with the common assumptions as presented below:</w:t>
      </w:r>
    </w:p>
    <w:p w14:paraId="026EA81A" w14:textId="59541823" w:rsidR="00FB4C0B" w:rsidRDefault="00FB4C0B" w:rsidP="00FB4C0B">
      <w:pPr>
        <w:pStyle w:val="B1"/>
      </w:pPr>
      <w:r>
        <w:t>-</w:t>
      </w:r>
      <w:r>
        <w:tab/>
        <w:t>Tx power: PC2 (+26dBm)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684664F5" w:rsidR="00FB4C0B" w:rsidRDefault="00FB4C0B" w:rsidP="00FB4C0B">
      <w:pPr>
        <w:pStyle w:val="B1"/>
      </w:pPr>
      <w:r>
        <w:t>-</w:t>
      </w:r>
      <w:r>
        <w:tab/>
        <w:t xml:space="preserve">Regulations: </w:t>
      </w:r>
      <w:r w:rsidR="00912C08">
        <w:t xml:space="preserve">Requirements from NS_24 </w:t>
      </w:r>
    </w:p>
    <w:p w14:paraId="3DB62242" w14:textId="0CCD5559" w:rsidR="00912C08" w:rsidRDefault="00FB4C0B" w:rsidP="00FB4C0B">
      <w:r w:rsidRPr="004517C6">
        <w:t xml:space="preserve">For the sake of completeness, </w:t>
      </w:r>
      <w:r w:rsidR="00912C08">
        <w:t xml:space="preserve">we list below the 5MHz channel </w:t>
      </w:r>
      <w:proofErr w:type="spellStart"/>
      <w:r w:rsidR="00912C08">
        <w:t>center</w:t>
      </w:r>
      <w:proofErr w:type="spellEnd"/>
      <w:r w:rsidR="00912C08">
        <w:t xml:space="preserve"> frequencies, for which we run power</w:t>
      </w:r>
      <w:r w:rsidR="00D642AE">
        <w:t xml:space="preserve"> </w:t>
      </w:r>
      <w:r w:rsidR="00912C08">
        <w:t>back-off simulations:</w:t>
      </w:r>
    </w:p>
    <w:p w14:paraId="1AF90989" w14:textId="7A0E9D9F" w:rsidR="00912C08" w:rsidRDefault="00912C08" w:rsidP="00912C08">
      <w:pPr>
        <w:pStyle w:val="B1"/>
      </w:pPr>
      <w:r>
        <w:t>-</w:t>
      </w:r>
      <w:r>
        <w:tab/>
        <w:t xml:space="preserve">Fc=2002.5MHz </w:t>
      </w:r>
    </w:p>
    <w:p w14:paraId="6802008F" w14:textId="77777777" w:rsidR="00912C08" w:rsidRDefault="00912C08" w:rsidP="00912C08">
      <w:pPr>
        <w:pStyle w:val="B1"/>
      </w:pPr>
      <w:r>
        <w:t>-</w:t>
      </w:r>
      <w:r>
        <w:tab/>
        <w:t>Fc=1997.5MHz</w:t>
      </w:r>
    </w:p>
    <w:p w14:paraId="50B52737" w14:textId="27ED9A84" w:rsidR="00FB4C0B" w:rsidRPr="004517C6" w:rsidRDefault="00912C08" w:rsidP="00912C08">
      <w:pPr>
        <w:pStyle w:val="B1"/>
      </w:pPr>
      <w:r>
        <w:t>-</w:t>
      </w:r>
      <w:r>
        <w:tab/>
        <w:t>Fc=1992.5MHz</w:t>
      </w:r>
      <w:r w:rsidR="00FB4C0B" w:rsidRPr="004517C6">
        <w:t xml:space="preserve"> </w:t>
      </w:r>
    </w:p>
    <w:p w14:paraId="04E7D5EA" w14:textId="73D0CFF8" w:rsidR="00326299" w:rsidRDefault="00326299" w:rsidP="00326299">
      <w:pPr>
        <w:pStyle w:val="Heading2"/>
      </w:pPr>
      <w:r>
        <w:t>2.2</w:t>
      </w:r>
      <w:r>
        <w:tab/>
      </w:r>
      <w:r w:rsidR="00912C08">
        <w:t>Power back-off</w:t>
      </w:r>
      <w:r>
        <w:t xml:space="preserve"> </w:t>
      </w:r>
      <w:r w:rsidR="00D60C50">
        <w:t>simulations</w:t>
      </w:r>
    </w:p>
    <w:p w14:paraId="2E5DFABF" w14:textId="5E8C80FD" w:rsidR="00AC3F6A" w:rsidRPr="00AC3F6A" w:rsidRDefault="00AC3F6A" w:rsidP="00AC3F6A">
      <w:r>
        <w:t>Figure 2.2-1</w:t>
      </w:r>
      <w:r w:rsidR="007A6538">
        <w:t>,</w:t>
      </w:r>
      <w:r>
        <w:t xml:space="preserve"> Figure 2.2-2 </w:t>
      </w:r>
      <w:r w:rsidR="007A6538">
        <w:t xml:space="preserve">and Figure 2.2-3 </w:t>
      </w:r>
      <w:r>
        <w:t xml:space="preserve">present results </w:t>
      </w:r>
      <w:r w:rsidR="007A6538">
        <w:t>for the 5MHz channel with the PC2 power class</w:t>
      </w:r>
      <w:r>
        <w:t xml:space="preserve">. </w:t>
      </w:r>
      <w:r w:rsidR="007A6538">
        <w:t>The results are in line with the existing 5MHz channel A-MPR values for PC3 as defined by NS_24</w:t>
      </w:r>
      <w:r w:rsidR="00E12073">
        <w:t>.</w:t>
      </w:r>
      <w:r w:rsidR="007A6538">
        <w:t xml:space="preserve"> For instance, while the large allocation with CP-OFDM and PC3 would need up to 13dB A-MPR, in case of PC2 the maximum </w:t>
      </w:r>
      <w:r w:rsidR="00D642AE">
        <w:t xml:space="preserve">power </w:t>
      </w:r>
      <w:proofErr w:type="spellStart"/>
      <w:r w:rsidR="00D642AE">
        <w:t>baack</w:t>
      </w:r>
      <w:proofErr w:type="spellEnd"/>
      <w:r w:rsidR="00D642AE">
        <w:t>-off</w:t>
      </w:r>
      <w:r w:rsidR="007A6538">
        <w:t xml:space="preserve"> increases up to 15dB. Nevertheless, it is worth noting that large </w:t>
      </w:r>
      <w:r w:rsidR="00D642AE">
        <w:t>power back-off</w:t>
      </w:r>
      <w:r w:rsidR="007A6538">
        <w:t xml:space="preserve"> is needed only for the full channel allocations, which are not likely to be used with the NTN deployments.  </w:t>
      </w:r>
      <w:r w:rsidR="00D642AE">
        <w:t xml:space="preserve">Once the 5MHz channel is shifted father away </w:t>
      </w:r>
      <w:r w:rsidR="00D642AE">
        <w:lastRenderedPageBreak/>
        <w:t xml:space="preserve">from the upper band edge, one can notice an improvement in the required power back-off values. For </w:t>
      </w:r>
      <w:proofErr w:type="gramStart"/>
      <w:r w:rsidR="00D642AE">
        <w:t>instance</w:t>
      </w:r>
      <w:proofErr w:type="gramEnd"/>
      <w:r w:rsidR="00D642AE">
        <w:t xml:space="preserve"> for the 5MHz channel residing at 1992.5MHz A-MPR would be need only for the large allocations, whereas small allocations do not even need MPR.</w:t>
      </w:r>
      <w:r w:rsidR="00E12073">
        <w:t xml:space="preserve">  </w:t>
      </w:r>
    </w:p>
    <w:p w14:paraId="6CFB2F33" w14:textId="6E08068F" w:rsidR="00322A0B" w:rsidRDefault="00BA1B8A" w:rsidP="00A75F77">
      <w:pPr>
        <w:jc w:val="both"/>
        <w:rPr>
          <w:noProof/>
        </w:rPr>
      </w:pPr>
      <w:r>
        <w:t xml:space="preserve"> </w:t>
      </w:r>
    </w:p>
    <w:p w14:paraId="4A9191FB" w14:textId="3F552173" w:rsidR="00485965" w:rsidRDefault="00912C08" w:rsidP="00A75F77">
      <w:pPr>
        <w:jc w:val="both"/>
        <w:rPr>
          <w:noProof/>
        </w:rPr>
      </w:pPr>
      <w:r w:rsidRPr="00912C08">
        <w:rPr>
          <w:noProof/>
        </w:rPr>
        <w:drawing>
          <wp:inline distT="0" distB="0" distL="0" distR="0" wp14:anchorId="30EB8ED4" wp14:editId="63448E34">
            <wp:extent cx="2577600" cy="2066400"/>
            <wp:effectExtent l="0" t="0" r="635" b="3810"/>
            <wp:docPr id="449393375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393375" name="Picture 1" descr="A graph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76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912C08">
        <w:rPr>
          <w:noProof/>
        </w:rPr>
        <w:drawing>
          <wp:inline distT="0" distB="0" distL="0" distR="0" wp14:anchorId="3FF11A42" wp14:editId="779366D1">
            <wp:extent cx="2581200" cy="2070000"/>
            <wp:effectExtent l="0" t="0" r="0" b="635"/>
            <wp:docPr id="124720637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20637" name="Picture 1" descr="A graph of different colors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1200" cy="20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BF70" w14:textId="65D159DC" w:rsidR="00485965" w:rsidRDefault="00485965" w:rsidP="00366323">
      <w:pPr>
        <w:pStyle w:val="TF"/>
      </w:pPr>
      <w:r w:rsidRPr="0042472F">
        <w:t>Figure 2.</w:t>
      </w:r>
      <w:r>
        <w:t>2</w:t>
      </w:r>
      <w:r w:rsidRPr="0042472F">
        <w:t xml:space="preserve">-1: </w:t>
      </w:r>
      <w:r w:rsidR="00912C08">
        <w:t>Power back-off</w:t>
      </w:r>
      <w:r>
        <w:t xml:space="preserve"> results for </w:t>
      </w:r>
      <w:r w:rsidR="00912C08">
        <w:t xml:space="preserve">5MHz at </w:t>
      </w:r>
      <w:r>
        <w:t>Fc=</w:t>
      </w:r>
      <w:r w:rsidR="00912C08">
        <w:t>2002.5MHz</w:t>
      </w:r>
      <w:r>
        <w:t xml:space="preserve">. </w:t>
      </w:r>
    </w:p>
    <w:p w14:paraId="40B5DBC5" w14:textId="77777777" w:rsidR="00485965" w:rsidRDefault="00485965" w:rsidP="00A75F77">
      <w:pPr>
        <w:jc w:val="both"/>
      </w:pPr>
    </w:p>
    <w:p w14:paraId="09AA921A" w14:textId="0391F9FA" w:rsidR="00485965" w:rsidRDefault="00912C08" w:rsidP="00A75F77">
      <w:pPr>
        <w:jc w:val="both"/>
      </w:pPr>
      <w:r w:rsidRPr="00912C08">
        <w:rPr>
          <w:noProof/>
        </w:rPr>
        <w:drawing>
          <wp:inline distT="0" distB="0" distL="0" distR="0" wp14:anchorId="207588A2" wp14:editId="2AAFB798">
            <wp:extent cx="2552400" cy="2084400"/>
            <wp:effectExtent l="0" t="0" r="635" b="0"/>
            <wp:docPr id="858410052" name="Picture 1" descr="A graph of different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410052" name="Picture 1" descr="A graph of different colors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2400" cy="208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912C08">
        <w:rPr>
          <w:noProof/>
        </w:rPr>
        <w:drawing>
          <wp:inline distT="0" distB="0" distL="0" distR="0" wp14:anchorId="122F8E71" wp14:editId="63BC47DB">
            <wp:extent cx="2635200" cy="2073600"/>
            <wp:effectExtent l="0" t="0" r="0" b="0"/>
            <wp:docPr id="1579884609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884609" name="Picture 1" descr="A graph of a graph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5200" cy="20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3F3629F1" w:rsidR="00366323" w:rsidRDefault="00366323" w:rsidP="00366323">
      <w:pPr>
        <w:pStyle w:val="TF"/>
      </w:pPr>
      <w:r w:rsidRPr="0042472F">
        <w:t>Figure 2.</w:t>
      </w:r>
      <w:r>
        <w:t>2</w:t>
      </w:r>
      <w:r w:rsidRPr="0042472F">
        <w:t>-</w:t>
      </w:r>
      <w:r w:rsidR="00E124D0">
        <w:t>2</w:t>
      </w:r>
      <w:r w:rsidRPr="0042472F">
        <w:t xml:space="preserve">: </w:t>
      </w:r>
      <w:r w:rsidR="00912C08">
        <w:t>Power back-off</w:t>
      </w:r>
      <w:r>
        <w:t xml:space="preserve"> results for </w:t>
      </w:r>
      <w:r w:rsidR="00912C08">
        <w:t xml:space="preserve">5MHz at </w:t>
      </w:r>
      <w:r>
        <w:t>Fc=</w:t>
      </w:r>
      <w:r w:rsidR="00912C08">
        <w:t>1997.5MHz</w:t>
      </w:r>
      <w:r>
        <w:t>.</w:t>
      </w:r>
    </w:p>
    <w:p w14:paraId="64631DBF" w14:textId="77777777" w:rsidR="00A00F77" w:rsidRDefault="00A00F77" w:rsidP="00BD5FE5"/>
    <w:p w14:paraId="5352B0DA" w14:textId="2C7462DE" w:rsidR="00912C08" w:rsidRDefault="00912C08" w:rsidP="00912C08">
      <w:pPr>
        <w:jc w:val="both"/>
      </w:pPr>
      <w:r>
        <w:t xml:space="preserve">   </w:t>
      </w:r>
      <w:r w:rsidR="007A6538" w:rsidRPr="007A6538">
        <w:rPr>
          <w:noProof/>
        </w:rPr>
        <w:drawing>
          <wp:inline distT="0" distB="0" distL="0" distR="0" wp14:anchorId="020D9724" wp14:editId="0BF85CE8">
            <wp:extent cx="2527200" cy="2073600"/>
            <wp:effectExtent l="0" t="0" r="635" b="0"/>
            <wp:docPr id="212652100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52100" name="Picture 1" descr="A graph of a graph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7200" cy="20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6538">
        <w:t xml:space="preserve">   </w:t>
      </w:r>
      <w:r w:rsidR="007A6538" w:rsidRPr="007A6538">
        <w:rPr>
          <w:noProof/>
        </w:rPr>
        <w:drawing>
          <wp:inline distT="0" distB="0" distL="0" distR="0" wp14:anchorId="0801A097" wp14:editId="44FA6857">
            <wp:extent cx="2581200" cy="2080800"/>
            <wp:effectExtent l="0" t="0" r="0" b="2540"/>
            <wp:docPr id="1075762951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62951" name="Picture 1" descr="A graph of a graph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81200" cy="20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77ABB" w14:textId="34DE88F5" w:rsidR="00912C08" w:rsidRDefault="00912C08" w:rsidP="00912C08">
      <w:pPr>
        <w:pStyle w:val="TF"/>
      </w:pPr>
      <w:r w:rsidRPr="0042472F">
        <w:t>Figure 2.</w:t>
      </w:r>
      <w:r>
        <w:t>2</w:t>
      </w:r>
      <w:r w:rsidRPr="0042472F">
        <w:t>-</w:t>
      </w:r>
      <w:r>
        <w:t>3</w:t>
      </w:r>
      <w:r w:rsidRPr="0042472F">
        <w:t xml:space="preserve">: </w:t>
      </w:r>
      <w:r>
        <w:t>Power back-off results for 5MHz at Fc=1992.5MHz.</w:t>
      </w:r>
    </w:p>
    <w:p w14:paraId="1B984C64" w14:textId="77777777" w:rsidR="00DE1167" w:rsidRDefault="00DE1167" w:rsidP="00BD5FE5"/>
    <w:p w14:paraId="1FF418DD" w14:textId="77777777" w:rsidR="00751068" w:rsidRPr="00BD5FE5" w:rsidRDefault="00751068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29D5D984" w:rsidR="00691014" w:rsidRDefault="008D2E9F" w:rsidP="00EA4155">
      <w:pPr>
        <w:jc w:val="both"/>
      </w:pPr>
      <w:r>
        <w:t>In this discussion paper we have presented our initial power back-off simulation results for the NTN band n25</w:t>
      </w:r>
      <w:r w:rsidR="007A6538">
        <w:t>6</w:t>
      </w:r>
      <w:r>
        <w:t xml:space="preserve"> with the </w:t>
      </w:r>
      <w:r w:rsidR="007A6538">
        <w:t xml:space="preserve">5MHz channel and the </w:t>
      </w:r>
      <w:r>
        <w:t xml:space="preserve">PC2 power class. The obtained results are generally in line with </w:t>
      </w:r>
      <w:r w:rsidR="007A6538">
        <w:t xml:space="preserve">the existing </w:t>
      </w:r>
      <w:r>
        <w:t>A-MPR requirements already defined for the PC</w:t>
      </w:r>
      <w:r w:rsidR="002735AF">
        <w:t>3</w:t>
      </w:r>
      <w:r>
        <w:t xml:space="preserve"> power class with the </w:t>
      </w:r>
      <w:r w:rsidR="007A6538">
        <w:t>obvious</w:t>
      </w:r>
      <w:r>
        <w:t xml:space="preserve"> difference that large RB </w:t>
      </w:r>
      <w:r w:rsidR="007A6538">
        <w:t xml:space="preserve">and band edge RB </w:t>
      </w:r>
      <w:r>
        <w:t xml:space="preserve">allocations need even larger power back-off. </w:t>
      </w:r>
    </w:p>
    <w:p w14:paraId="2F9B89B9" w14:textId="1C9CC87E" w:rsidR="003767E7" w:rsidRPr="003767E7" w:rsidRDefault="003767E7" w:rsidP="003767E7">
      <w:pPr>
        <w:pStyle w:val="Proposal"/>
      </w:pPr>
      <w:r w:rsidRPr="003767E7">
        <w:t>Proposal 1:</w:t>
      </w:r>
      <w:r w:rsidRPr="003767E7">
        <w:tab/>
        <w:t>Capture PC2 A-MPR requirements for the NTN band n256.</w:t>
      </w:r>
    </w:p>
    <w:p w14:paraId="16F554D4" w14:textId="2BF6EE67" w:rsidR="003767E7" w:rsidRPr="003767E7" w:rsidRDefault="003767E7" w:rsidP="003767E7">
      <w:pPr>
        <w:pStyle w:val="Proposal"/>
      </w:pPr>
      <w:r w:rsidRPr="003767E7">
        <w:t>Proposal 2:</w:t>
      </w:r>
      <w:r w:rsidRPr="003767E7">
        <w:tab/>
        <w:t xml:space="preserve">We ask RAN WG4 to discuss further whether we need to simulate </w:t>
      </w:r>
      <w:r>
        <w:t xml:space="preserve">PC2 for </w:t>
      </w:r>
      <w:r w:rsidRPr="003767E7">
        <w:t>allocations larger than 25RB, i.e. 5MHz channels, for those cases which are already A-MPR limited even for PC3.</w:t>
      </w:r>
    </w:p>
    <w:p w14:paraId="6D0DED47" w14:textId="5AA2B8E2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1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1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2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2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9B200" w14:textId="77777777" w:rsidR="00666E57" w:rsidRDefault="00666E57">
      <w:r>
        <w:separator/>
      </w:r>
    </w:p>
  </w:endnote>
  <w:endnote w:type="continuationSeparator" w:id="0">
    <w:p w14:paraId="5D00A2CA" w14:textId="77777777" w:rsidR="00666E57" w:rsidRDefault="0066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76030" w14:textId="77777777" w:rsidR="00666E57" w:rsidRDefault="00666E57">
      <w:r>
        <w:separator/>
      </w:r>
    </w:p>
  </w:footnote>
  <w:footnote w:type="continuationSeparator" w:id="0">
    <w:p w14:paraId="0215B975" w14:textId="77777777" w:rsidR="00666E57" w:rsidRDefault="0066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40095"/>
    <w:rsid w:val="00041C3E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B7703"/>
    <w:rsid w:val="000C023C"/>
    <w:rsid w:val="000C2808"/>
    <w:rsid w:val="000C47C3"/>
    <w:rsid w:val="000C5320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0F7EFD"/>
    <w:rsid w:val="001032BC"/>
    <w:rsid w:val="00104BC6"/>
    <w:rsid w:val="00105023"/>
    <w:rsid w:val="001064E7"/>
    <w:rsid w:val="00106BF6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3178"/>
    <w:rsid w:val="00176C55"/>
    <w:rsid w:val="00177BF7"/>
    <w:rsid w:val="0018138C"/>
    <w:rsid w:val="001825A5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35AF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B7596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350A"/>
    <w:rsid w:val="002E4080"/>
    <w:rsid w:val="002F662D"/>
    <w:rsid w:val="002F6BE3"/>
    <w:rsid w:val="002F6F2B"/>
    <w:rsid w:val="002F747C"/>
    <w:rsid w:val="0030293A"/>
    <w:rsid w:val="00304790"/>
    <w:rsid w:val="00304DE1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26299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7E7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4243"/>
    <w:rsid w:val="003A5C0D"/>
    <w:rsid w:val="003A5C9C"/>
    <w:rsid w:val="003A6046"/>
    <w:rsid w:val="003B47E1"/>
    <w:rsid w:val="003B4BAF"/>
    <w:rsid w:val="003B5ABB"/>
    <w:rsid w:val="003B6864"/>
    <w:rsid w:val="003C15C2"/>
    <w:rsid w:val="003C3971"/>
    <w:rsid w:val="003C65F9"/>
    <w:rsid w:val="003D16A1"/>
    <w:rsid w:val="003D17F9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30D10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17F8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158B"/>
    <w:rsid w:val="00541C18"/>
    <w:rsid w:val="00543E6C"/>
    <w:rsid w:val="00550D79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C6D6D"/>
    <w:rsid w:val="005D0294"/>
    <w:rsid w:val="005D27B5"/>
    <w:rsid w:val="005D2E01"/>
    <w:rsid w:val="005D2FF9"/>
    <w:rsid w:val="005D4624"/>
    <w:rsid w:val="005D52B4"/>
    <w:rsid w:val="005D5BCA"/>
    <w:rsid w:val="005D620E"/>
    <w:rsid w:val="005D7526"/>
    <w:rsid w:val="005E0910"/>
    <w:rsid w:val="005E1B49"/>
    <w:rsid w:val="005E3496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6E57"/>
    <w:rsid w:val="00667FCD"/>
    <w:rsid w:val="0067193B"/>
    <w:rsid w:val="00673EF2"/>
    <w:rsid w:val="006777F3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7D66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144"/>
    <w:rsid w:val="006F4483"/>
    <w:rsid w:val="006F7F5A"/>
    <w:rsid w:val="00700CF5"/>
    <w:rsid w:val="00701BF6"/>
    <w:rsid w:val="00703061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198"/>
    <w:rsid w:val="00753881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A6538"/>
    <w:rsid w:val="007B110F"/>
    <w:rsid w:val="007B36EA"/>
    <w:rsid w:val="007B600E"/>
    <w:rsid w:val="007C0A8D"/>
    <w:rsid w:val="007C0E3E"/>
    <w:rsid w:val="007C2BB0"/>
    <w:rsid w:val="007C2CD5"/>
    <w:rsid w:val="007C4428"/>
    <w:rsid w:val="007C5B26"/>
    <w:rsid w:val="007C5D57"/>
    <w:rsid w:val="007C7470"/>
    <w:rsid w:val="007D117B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3D0D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08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2332"/>
    <w:rsid w:val="009B2BF8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81D"/>
    <w:rsid w:val="00AF6C6F"/>
    <w:rsid w:val="00AF7A5E"/>
    <w:rsid w:val="00B01C1E"/>
    <w:rsid w:val="00B035F6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45F2F"/>
    <w:rsid w:val="00B5091E"/>
    <w:rsid w:val="00B521BD"/>
    <w:rsid w:val="00B52DD2"/>
    <w:rsid w:val="00B53303"/>
    <w:rsid w:val="00B54890"/>
    <w:rsid w:val="00B57A69"/>
    <w:rsid w:val="00B57EC0"/>
    <w:rsid w:val="00B6028B"/>
    <w:rsid w:val="00B60AF5"/>
    <w:rsid w:val="00B62F65"/>
    <w:rsid w:val="00B64B30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86EA0"/>
    <w:rsid w:val="00B90304"/>
    <w:rsid w:val="00B9159B"/>
    <w:rsid w:val="00B918A8"/>
    <w:rsid w:val="00B92026"/>
    <w:rsid w:val="00B93086"/>
    <w:rsid w:val="00B94402"/>
    <w:rsid w:val="00B9568C"/>
    <w:rsid w:val="00B957EA"/>
    <w:rsid w:val="00B97442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B60B3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C61"/>
    <w:rsid w:val="00BD7355"/>
    <w:rsid w:val="00BD7EC7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4B60"/>
    <w:rsid w:val="00D553ED"/>
    <w:rsid w:val="00D56A52"/>
    <w:rsid w:val="00D57972"/>
    <w:rsid w:val="00D60C50"/>
    <w:rsid w:val="00D6107D"/>
    <w:rsid w:val="00D642AE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7ED"/>
    <w:rsid w:val="00D87812"/>
    <w:rsid w:val="00D87E00"/>
    <w:rsid w:val="00D907F9"/>
    <w:rsid w:val="00D9134D"/>
    <w:rsid w:val="00D91888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91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50F72"/>
    <w:rsid w:val="00F53C9B"/>
    <w:rsid w:val="00F56D57"/>
    <w:rsid w:val="00F57D69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606"/>
    <w:rsid w:val="00F95EDB"/>
    <w:rsid w:val="00F96804"/>
    <w:rsid w:val="00FA0D1A"/>
    <w:rsid w:val="00FA0DFF"/>
    <w:rsid w:val="00FA1266"/>
    <w:rsid w:val="00FA6A63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C7EF0"/>
    <w:rsid w:val="00FD0D5A"/>
    <w:rsid w:val="00FD12FB"/>
    <w:rsid w:val="00FD2B0B"/>
    <w:rsid w:val="00FD324E"/>
    <w:rsid w:val="00FE63B0"/>
    <w:rsid w:val="00FF0267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5</cp:revision>
  <cp:lastPrinted>2019-02-25T14:05:00Z</cp:lastPrinted>
  <dcterms:created xsi:type="dcterms:W3CDTF">2025-04-25T08:51:00Z</dcterms:created>
  <dcterms:modified xsi:type="dcterms:W3CDTF">2025-05-06T19:43:00Z</dcterms:modified>
  <cp:category/>
</cp:coreProperties>
</file>